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8705-14_3seq1.xml.htm"/>
      <w:bookmarkStart w:id="1" w:name="kstm26870514_3seq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2"/>
        <w:gridCol w:w="1530"/>
        <w:gridCol w:w="3062"/>
        <w:gridCol w:w="2551"/>
      </w:tblGrid>
      <w:tr>
        <w:trPr/>
        <w:tc>
          <w:tcPr>
            <w:tcW w:w="306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pPr>
                  <w:hyperlink r:id="rId2">
                    <w:r>
                      <w:rPr>
                        <w:rStyle w:val="InternetLink"/>
                      </w:rPr>
                      <w:t>Amusategui Vergara Marta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THE SCALPEL, 18TH FLOOR, 52 LIME STREET,</w:t>
                  </w:r>
                </w:p>
              </w:tc>
            </w:tr>
            <w:tr>
              <w:trPr/>
              <w:tc>
                <w:tcPr>
                  <w:tcW w:w="294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EC3M 7AF</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03/18/2026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Ferroglobe PLC</w:t>
              </w:r>
            </w:hyperlink>
            <w:r>
              <w:rPr/>
              <w:t xml:space="preserve"> [ </w:t>
            </w:r>
            <w:r>
              <w:rPr>
                <w:rFonts w:ascii="Times;serif" w:hAnsi="Times;serif"/>
                <w:color w:val="0000FF"/>
                <w:sz w:val="24"/>
                <w:shd w:fill="FFFFFF" w:val="clear"/>
              </w:rPr>
              <w:t>GSM</w:t>
            </w:r>
            <w:r>
              <w:rPr/>
              <w:t xml:space="preserve"> ] </w:t>
            </w:r>
          </w:p>
        </w:tc>
      </w:tr>
      <w:tr>
        <w:trPr/>
        <w:tc>
          <w:tcPr>
            <w:tcW w:w="306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32"/>
        <w:gridCol w:w="1959"/>
        <w:gridCol w:w="1159"/>
        <w:gridCol w:w="2655"/>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3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1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78,220</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Marta Bragado, attorney-in-fact for Marta Amusategui Vergara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tm268705d14_ex24.htm"/>
      <w:bookmarkStart w:id="3" w:name="kstm268705d14_ex24"/>
      <w:bookmarkEnd w:id="2"/>
      <w:bookmarkEnd w:id="3"/>
      <w:r>
        <w:rPr/>
        <w:t> </w:t>
      </w:r>
      <w:r>
        <w:br w:type="page"/>
      </w:r>
    </w:p>
    <w:p>
      <w:pPr>
        <w:pStyle w:val="TextBody"/>
        <w:bidi w:val="0"/>
        <w:jc w:val="right"/>
        <w:rPr>
          <w:b/>
        </w:rPr>
      </w:pPr>
      <w:r>
        <w:rPr>
          <w:b/>
        </w:rPr>
        <w:t>Exhibit 24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appoints each of Thomas Wiesner, Julian Snow, Marta Bragado and Julija Mataityte, or any of them signing singly, and with full power of substitution, the undersigned’s true and lawful attorney-in-fact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(1)</w:t>
            </w:r>
          </w:p>
        </w:tc>
        <w:tc>
          <w:tcPr>
            <w:tcW w:w="9938" w:type="dxa"/>
            <w:tcBorders/>
            <w:vAlign w:val="center"/>
          </w:tcPr>
          <w:p>
            <w:pPr>
              <w:pStyle w:val="TableContents"/>
              <w:bidi w:val="0"/>
              <w:spacing w:before="0" w:after="283"/>
              <w:jc w:val="left"/>
              <w:rPr/>
            </w:pPr>
            <w:r>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(2)</w:t>
            </w:r>
          </w:p>
        </w:tc>
        <w:tc>
          <w:tcPr>
            <w:tcW w:w="9937" w:type="dxa"/>
            <w:tcBorders/>
            <w:vAlign w:val="center"/>
          </w:tcPr>
          <w:p>
            <w:pPr>
              <w:pStyle w:val="TableContents"/>
              <w:bidi w:val="0"/>
              <w:spacing w:before="0" w:after="283"/>
              <w:jc w:val="left"/>
              <w:rPr/>
            </w:pPr>
            <w:r>
              <w:rPr/>
              <w:t>execute for and on behalf of the undersigned, in the undersigned’s capacity as an officer and/or director of Ferroglobe PLC (the “Company”), Forms 3, 4, and 5 in accordance with Section 16(a) of the Exchange Act and the rules thereunder and any other forms or reports the undersigned may be required to file in connection with the undersigned’s ownership, acquisition, or disposition of securities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(3)</w:t>
            </w:r>
          </w:p>
        </w:tc>
        <w:tc>
          <w:tcPr>
            <w:tcW w:w="9944" w:type="dxa"/>
            <w:tcBorders/>
            <w:vAlign w:val="center"/>
          </w:tcPr>
          <w:p>
            <w:pPr>
              <w:pStyle w:val="TableContents"/>
              <w:bidi w:val="0"/>
              <w:spacing w:before="0" w:after="283"/>
              <w:jc w:val="left"/>
              <w:rPr/>
            </w:pPr>
            <w:r>
              <w:rPr/>
              <w:t>act as an account administrator for the undersigned’s Electronic Data Gathering, Analysis, and Retrieval (“EDGAR”) account, including: (a) appointing, removing and replacing account administrators, account users, technical administrators and delegated entities, (b) maintaining the security of the undersigned’s EDGAR account, including modification of access codes, (c) maintaining, modifying and certifying the accuracy of information on the undersigned’s EDGAR account dashboard, (d) acting as the EDGAR point of contact with respect to the undersigned’s EDGAR account and (e) taking any other actions contemplated by Rule 10 of Regulation S-T with respect to account administrators;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(4)</w:t>
            </w:r>
          </w:p>
        </w:tc>
        <w:tc>
          <w:tcPr>
            <w:tcW w:w="9928" w:type="dxa"/>
            <w:tcBorders/>
            <w:vAlign w:val="center"/>
          </w:tcPr>
          <w:p>
            <w:pPr>
              <w:pStyle w:val="TableContents"/>
              <w:bidi w:val="0"/>
              <w:spacing w:before="0" w:after="283"/>
              <w:jc w:val="left"/>
              <w:rPr/>
            </w:pPr>
            <w:r>
              <w:rPr/>
              <w:t>cause the Company to accept a delegation of authority from any of the undersigned’s EDGAR account administrators and, pursuant to that delegation, authorize the Company’s EDGAR account administrators to appoint, remove or replace users for the undersigned’s EDGAR account;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(5)</w:t>
            </w:r>
          </w:p>
        </w:tc>
        <w:tc>
          <w:tcPr>
            <w:tcW w:w="9938" w:type="dxa"/>
            <w:tcBorders/>
            <w:vAlign w:val="center"/>
          </w:tcPr>
          <w:p>
            <w:pPr>
              <w:pStyle w:val="TableContents"/>
              <w:bidi w:val="0"/>
              <w:spacing w:before="0" w:after="283"/>
              <w:jc w:val="left"/>
              <w:rPr/>
            </w:pPr>
            <w:r>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each of the undersigned’s attorneys-in-fact appointed by this Power of Attorney and approves and ratifies any such release of information;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(6)</w:t>
            </w:r>
          </w:p>
        </w:tc>
        <w:tc>
          <w:tcPr>
            <w:tcW w:w="9928" w:type="dxa"/>
            <w:tcBorders/>
            <w:vAlign w:val="center"/>
          </w:tcPr>
          <w:p>
            <w:pPr>
              <w:pStyle w:val="TableContents"/>
              <w:bidi w:val="0"/>
              <w:spacing w:before="0" w:after="283"/>
              <w:jc w:val="left"/>
              <w:rPr/>
            </w:pPr>
            <w:r>
              <w:rPr/>
              <w:t>do and perform any and all acts for and on behalf of the undersigned which may be necessary or desirable to complete and execute any such Form 3, 4, or 5 or any amendment or amendments thereto, and timely file such form with the SEC and any stock exchange or similar authority;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(7)</w:t>
            </w:r>
          </w:p>
        </w:tc>
        <w:tc>
          <w:tcPr>
            <w:tcW w:w="9939" w:type="dxa"/>
            <w:tcBorders/>
            <w:vAlign w:val="center"/>
          </w:tcPr>
          <w:p>
            <w:pPr>
              <w:pStyle w:val="TableContents"/>
              <w:bidi w:val="0"/>
              <w:spacing w:before="0" w:after="283"/>
              <w:jc w:val="left"/>
              <w:rPr/>
            </w:pPr>
            <w:r>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and the rules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13-feb-2026</w:t>
      </w:r>
    </w:p>
    <w:p>
      <w:pPr>
        <w:pStyle w:val="TextBody"/>
        <w:bidi w:val="0"/>
        <w:spacing w:before="0" w:after="0"/>
        <w:ind w:left="0" w:right="0" w:hanging="0"/>
        <w:jc w:val="left"/>
        <w:rPr>
          <w:caps w:val="false"/>
          <w:smallCaps w:val="false"/>
        </w:rPr>
      </w:pPr>
      <w:r>
        <w:rPr>
          <w:caps w:val="false"/>
          <w:smallCaps w:val="false"/>
        </w:rPr>
        <w:t> </w:t>
      </w:r>
    </w:p>
    <w:tbl>
      <w:tblPr>
        <w:tblW w:w="2690" w:type="dxa"/>
        <w:jc w:val="left"/>
        <w:tblInd w:w="0" w:type="dxa"/>
        <w:tblLayout w:type="fixed"/>
        <w:tblCellMar>
          <w:top w:w="0" w:type="dxa"/>
          <w:left w:w="0" w:type="dxa"/>
          <w:bottom w:w="0" w:type="dxa"/>
          <w:right w:w="0" w:type="dxa"/>
        </w:tblCellMar>
      </w:tblPr>
      <w:tblGrid>
        <w:gridCol w:w="75"/>
        <w:gridCol w:w="2615"/>
      </w:tblGrid>
      <w:tr>
        <w:trPr/>
        <w:tc>
          <w:tcPr>
            <w:tcW w:w="75"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center"/>
              <w:rPr/>
            </w:pPr>
            <w:r>
              <w:rPr/>
              <w:t>Signature</w:t>
            </w:r>
          </w:p>
        </w:tc>
      </w:tr>
      <w:tr>
        <w:trPr/>
        <w:tc>
          <w:tcPr>
            <w:tcW w:w="75"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15" w:type="dxa"/>
            <w:tcBorders>
              <w:bottom w:val="single" w:sz="8" w:space="0" w:color="000000"/>
            </w:tcBorders>
            <w:tcMar>
              <w:bottom w:w="28" w:type="dxa"/>
            </w:tcMar>
            <w:vAlign w:val="center"/>
          </w:tcPr>
          <w:p>
            <w:pPr>
              <w:pStyle w:val="TableContents"/>
              <w:bidi w:val="0"/>
              <w:spacing w:before="0" w:after="283"/>
              <w:jc w:val="left"/>
              <w:rPr/>
            </w:pPr>
            <w:r>
              <w:rPr/>
              <w:t>Marta Amusategui Vergara</w:t>
            </w:r>
          </w:p>
        </w:tc>
      </w:tr>
      <w:tr>
        <w:trPr/>
        <w:tc>
          <w:tcPr>
            <w:tcW w:w="75"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Print Name</w:t>
            </w:r>
          </w:p>
        </w:tc>
      </w:tr>
    </w:tbl>
    <w:p>
      <w:pPr>
        <w:pStyle w:val="TextBody"/>
        <w:bidi w:val="0"/>
        <w:spacing w:before="0" w:after="0"/>
        <w:ind w:left="0" w:right="0" w:hanging="0"/>
        <w:jc w:val="left"/>
        <w:rPr>
          <w:caps w:val="false"/>
          <w:smallCaps w:val="false"/>
        </w:rPr>
      </w:pPr>
      <w:r>
        <w:rPr>
          <w:caps w:val="false"/>
          <w:smallCaps w:val="false"/>
        </w:rPr>
        <w:t> </w:t>
      </w:r>
    </w:p>
    <w:tbl>
      <w:tblPr>
        <w:tblW w:w="2525" w:type="dxa"/>
        <w:jc w:val="left"/>
        <w:tblInd w:w="0" w:type="dxa"/>
        <w:tblLayout w:type="fixed"/>
        <w:tblCellMar>
          <w:top w:w="0" w:type="dxa"/>
          <w:left w:w="0" w:type="dxa"/>
          <w:bottom w:w="0" w:type="dxa"/>
          <w:right w:w="0" w:type="dxa"/>
        </w:tblCellMar>
      </w:tblPr>
      <w:tblGrid>
        <w:gridCol w:w="75"/>
        <w:gridCol w:w="2450"/>
      </w:tblGrid>
      <w:tr>
        <w:trPr/>
        <w:tc>
          <w:tcPr>
            <w:tcW w:w="75" w:type="dxa"/>
            <w:tcBorders/>
            <w:vAlign w:val="center"/>
          </w:tcPr>
          <w:p>
            <w:pPr>
              <w:pStyle w:val="TableContents"/>
              <w:bidi w:val="0"/>
              <w:spacing w:before="0" w:after="283"/>
              <w:jc w:val="left"/>
              <w:rPr/>
            </w:pPr>
            <w:r>
              <w:rPr/>
              <w:t> </w:t>
            </w:r>
          </w:p>
        </w:tc>
        <w:tc>
          <w:tcPr>
            <w:tcW w:w="24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Marta Amusategui Vergara</w:t>
            </w:r>
          </w:p>
        </w:tc>
      </w:tr>
      <w:tr>
        <w:trPr/>
        <w:tc>
          <w:tcPr>
            <w:tcW w:w="7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NOTARIZATION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of Ohio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County of Washington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was acknowledged before me by Marta Amusategui Vergara.</w:t>
      </w:r>
    </w:p>
    <w:p>
      <w:pPr>
        <w:pStyle w:val="TextBody"/>
        <w:bidi w:val="0"/>
        <w:spacing w:before="0" w:after="0"/>
        <w:ind w:left="0" w:right="0" w:hanging="0"/>
        <w:jc w:val="left"/>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75"/>
        <w:gridCol w:w="1925"/>
        <w:gridCol w:w="1205"/>
      </w:tblGrid>
      <w:tr>
        <w:trPr/>
        <w:tc>
          <w:tcPr>
            <w:tcW w:w="75" w:type="dxa"/>
            <w:tcBorders/>
            <w:vAlign w:val="center"/>
          </w:tcPr>
          <w:p>
            <w:pPr>
              <w:pStyle w:val="TableContents"/>
              <w:bidi w:val="0"/>
              <w:spacing w:before="0" w:after="283"/>
              <w:jc w:val="left"/>
              <w:rPr/>
            </w:pPr>
            <w:r>
              <w:rPr/>
              <w:t> </w:t>
            </w:r>
          </w:p>
        </w:tc>
        <w:tc>
          <w:tcPr>
            <w:tcW w:w="1925" w:type="dxa"/>
            <w:tcBorders>
              <w:bottom w:val="single" w:sz="8" w:space="0" w:color="000000"/>
            </w:tcBorders>
            <w:tcMar>
              <w:bottom w:w="28" w:type="dxa"/>
            </w:tcMar>
            <w:vAlign w:val="center"/>
          </w:tcPr>
          <w:p>
            <w:pPr>
              <w:pStyle w:val="TableContents"/>
              <w:bidi w:val="0"/>
              <w:spacing w:before="0" w:after="283"/>
              <w:jc w:val="left"/>
              <w:rPr/>
            </w:pPr>
            <w:r>
              <w:rPr/>
              <w:t>/s/ Kristie Lyn Reed</w:t>
            </w:r>
          </w:p>
        </w:tc>
        <w:tc>
          <w:tcPr>
            <w:tcW w:w="1205" w:type="dxa"/>
            <w:tcBorders>
              <w:bottom w:val="single" w:sz="8" w:space="0" w:color="000000"/>
            </w:tcBorders>
            <w:tcMar>
              <w:bottom w:w="28" w:type="dxa"/>
            </w:tcMar>
            <w:vAlign w:val="center"/>
          </w:tcPr>
          <w:p>
            <w:pPr>
              <w:pStyle w:val="TableContents"/>
              <w:bidi w:val="0"/>
              <w:spacing w:before="0" w:after="283"/>
              <w:jc w:val="left"/>
              <w:rPr/>
            </w:pPr>
            <w:r>
              <w:rPr/>
              <w:t>13-feb-2026</w:t>
            </w:r>
          </w:p>
        </w:tc>
      </w:tr>
      <w:tr>
        <w:trPr/>
        <w:tc>
          <w:tcPr>
            <w:tcW w:w="75" w:type="dxa"/>
            <w:tcBorders/>
            <w:vAlign w:val="center"/>
          </w:tcPr>
          <w:p>
            <w:pPr>
              <w:pStyle w:val="TableContents"/>
              <w:bidi w:val="0"/>
              <w:spacing w:before="0" w:after="283"/>
              <w:jc w:val="left"/>
              <w:rPr/>
            </w:pPr>
            <w:r>
              <w:rPr/>
              <w:t> </w:t>
            </w:r>
          </w:p>
        </w:tc>
        <w:tc>
          <w:tcPr>
            <w:tcW w:w="3130" w:type="dxa"/>
            <w:gridSpan w:val="2"/>
            <w:tcBorders/>
            <w:vAlign w:val="center"/>
          </w:tcPr>
          <w:p>
            <w:pPr>
              <w:pStyle w:val="TableContents"/>
              <w:bidi w:val="0"/>
              <w:spacing w:before="0" w:after="283"/>
              <w:jc w:val="right"/>
              <w:rPr/>
            </w:pPr>
            <w:r>
              <w:rPr/>
              <w:t>Notary Signature</w:t>
            </w:r>
          </w:p>
        </w:tc>
      </w:tr>
      <w:tr>
        <w:trPr/>
        <w:tc>
          <w:tcPr>
            <w:tcW w:w="75" w:type="dxa"/>
            <w:tcBorders/>
            <w:vAlign w:val="center"/>
          </w:tcPr>
          <w:p>
            <w:pPr>
              <w:pStyle w:val="TableContents"/>
              <w:bidi w:val="0"/>
              <w:spacing w:before="0" w:after="283"/>
              <w:jc w:val="left"/>
              <w:rPr/>
            </w:pPr>
            <w:r>
              <w:rPr/>
              <w:t> </w:t>
            </w:r>
          </w:p>
        </w:tc>
        <w:tc>
          <w:tcPr>
            <w:tcW w:w="3130" w:type="dxa"/>
            <w:gridSpan w:val="2"/>
            <w:tcBorders/>
            <w:vAlign w:val="center"/>
          </w:tcPr>
          <w:p>
            <w:pPr>
              <w:pStyle w:val="TableContents"/>
              <w:bidi w:val="0"/>
              <w:spacing w:before="0" w:after="283"/>
              <w:jc w:val="right"/>
              <w:rPr/>
            </w:pPr>
            <w:r>
              <w:rPr/>
              <w:t>[</w:t>
            </w:r>
            <w:r>
              <w:rPr>
                <w:i/>
              </w:rPr>
              <w:t>Notary Seal</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16946" TargetMode="External"/><Relationship Id="rId3" Type="http://schemas.openxmlformats.org/officeDocument/2006/relationships/hyperlink" Target="http://www.sec.gov/cgi-bin/browse-edgar?action=getcompany&amp;CIK=000163987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1172</Words>
  <Characters>6446</Characters>
  <CharactersWithSpaces>7576</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